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C26050" w:rsidTr="00C26050">
        <w:trPr>
          <w:jc w:val="center"/>
        </w:trPr>
        <w:tc>
          <w:tcPr>
            <w:tcW w:w="4278" w:type="dxa"/>
            <w:hideMark/>
          </w:tcPr>
          <w:p w:rsidR="00C26050" w:rsidRDefault="00C26050">
            <w:pPr>
              <w:spacing w:line="256" w:lineRule="auto"/>
              <w:jc w:val="center"/>
              <w:rPr>
                <w:caps/>
                <w:color w:val="000000"/>
                <w:szCs w:val="20"/>
                <w:lang w:eastAsia="en-US"/>
              </w:rPr>
            </w:pPr>
            <w:r>
              <w:rPr>
                <w:caps/>
                <w:color w:val="000000"/>
                <w:szCs w:val="20"/>
                <w:lang w:eastAsia="en-US"/>
              </w:rPr>
              <w:t>Российская Федерация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r>
              <w:rPr>
                <w:b/>
                <w:smallCaps/>
                <w:color w:val="000000"/>
                <w:lang w:eastAsia="en-US"/>
              </w:rPr>
              <w:t xml:space="preserve">республика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адыгея</w:t>
            </w:r>
            <w:proofErr w:type="spellEnd"/>
          </w:p>
          <w:p w:rsidR="00C26050" w:rsidRDefault="00C26050">
            <w:pPr>
              <w:spacing w:line="256" w:lineRule="auto"/>
              <w:jc w:val="center"/>
              <w:rPr>
                <w:b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 xml:space="preserve">«яблоновское 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caps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городское поселение»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Республика Адыгея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Тахтамукайский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. Яблоновский, 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ул. Гагарина, 41/1,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тел. факс (87771) 97801, 97394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sz w:val="20"/>
                <w:szCs w:val="20"/>
                <w:u w:val="single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20395" cy="620395"/>
                  <wp:effectExtent l="0" t="0" r="8255" b="825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C26050" w:rsidRDefault="00C26050">
            <w:pPr>
              <w:spacing w:line="256" w:lineRule="auto"/>
              <w:jc w:val="center"/>
              <w:rPr>
                <w:smallCaps/>
                <w:color w:val="000000"/>
                <w:lang w:eastAsia="en-US"/>
              </w:rPr>
            </w:pPr>
            <w:r>
              <w:rPr>
                <w:smallCaps/>
                <w:color w:val="000000"/>
                <w:lang w:eastAsia="en-US"/>
              </w:rPr>
              <w:t>УРЫСЫЕ ФЕДЕРАЦИЕР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республик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гъэпсык</w:t>
            </w:r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зи</w:t>
            </w:r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>э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«ЯБЛОНОВСКЭ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КЪЭЛЭ ПСЭУП</w:t>
            </w:r>
            <w:r>
              <w:rPr>
                <w:b/>
                <w:caps/>
                <w:color w:val="000000"/>
                <w:szCs w:val="20"/>
                <w:lang w:val="en-US" w:eastAsia="en-US"/>
              </w:rPr>
              <w:t>I</w:t>
            </w:r>
            <w:r>
              <w:rPr>
                <w:b/>
                <w:caps/>
                <w:color w:val="000000"/>
                <w:szCs w:val="20"/>
                <w:lang w:eastAsia="en-US"/>
              </w:rPr>
              <w:t>эм»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иадминистрацие</w:t>
            </w:r>
            <w:proofErr w:type="spellEnd"/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Адыгэ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Республик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Тэхътэмыкъое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Яблоновскэ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къ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/п., Гагариным </w:t>
            </w:r>
            <w:proofErr w:type="spellStart"/>
            <w:proofErr w:type="gramStart"/>
            <w:r>
              <w:rPr>
                <w:color w:val="000000"/>
                <w:sz w:val="22"/>
                <w:szCs w:val="20"/>
                <w:lang w:eastAsia="en-US"/>
              </w:rPr>
              <w:t>иур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>.,</w:t>
            </w:r>
            <w:proofErr w:type="gramEnd"/>
            <w:r>
              <w:rPr>
                <w:color w:val="000000"/>
                <w:sz w:val="22"/>
                <w:szCs w:val="20"/>
                <w:lang w:eastAsia="en-US"/>
              </w:rPr>
              <w:t xml:space="preserve"> 41/1,</w:t>
            </w:r>
          </w:p>
          <w:p w:rsidR="00C26050" w:rsidRDefault="00C2605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тел./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факсыр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(87771) 97801, 97394</w:t>
            </w:r>
          </w:p>
          <w:p w:rsidR="00C26050" w:rsidRDefault="00C26050">
            <w:pPr>
              <w:spacing w:line="256" w:lineRule="auto"/>
              <w:jc w:val="center"/>
              <w:rPr>
                <w:b/>
                <w:smallCaps/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E-</w:t>
            </w:r>
            <w:proofErr w:type="spellStart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mail</w:t>
            </w:r>
            <w:proofErr w:type="spellEnd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: yablonovskiy_ra@mail.ru</w:t>
            </w:r>
          </w:p>
        </w:tc>
      </w:tr>
      <w:tr w:rsidR="00C26050" w:rsidTr="00C26050">
        <w:trPr>
          <w:trHeight w:val="149"/>
          <w:jc w:val="center"/>
        </w:trPr>
        <w:tc>
          <w:tcPr>
            <w:tcW w:w="4278" w:type="dxa"/>
          </w:tcPr>
          <w:p w:rsidR="00C26050" w:rsidRDefault="00C26050">
            <w:pPr>
              <w:keepNext/>
              <w:spacing w:line="256" w:lineRule="auto"/>
              <w:ind w:left="-709" w:hanging="284"/>
              <w:jc w:val="center"/>
              <w:outlineLvl w:val="0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C26050" w:rsidRDefault="00C26050">
            <w:pPr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C26050" w:rsidRDefault="00C26050">
            <w:pPr>
              <w:spacing w:line="256" w:lineRule="auto"/>
              <w:jc w:val="center"/>
              <w:rPr>
                <w:caps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C26050" w:rsidRDefault="00C26050" w:rsidP="00C26050">
      <w:pPr>
        <w:spacing w:line="360" w:lineRule="auto"/>
        <w:rPr>
          <w:b/>
          <w:small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730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26050" w:rsidRDefault="00C26050" w:rsidP="00C26050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C26050" w:rsidRDefault="00C26050" w:rsidP="00C26050">
      <w:pPr>
        <w:ind w:firstLine="567"/>
        <w:jc w:val="center"/>
        <w:rPr>
          <w:sz w:val="28"/>
          <w:szCs w:val="28"/>
        </w:rPr>
      </w:pPr>
    </w:p>
    <w:p w:rsidR="00C26050" w:rsidRPr="000A0210" w:rsidRDefault="000A0210" w:rsidP="000A0210">
      <w:pPr>
        <w:jc w:val="both"/>
        <w:rPr>
          <w:sz w:val="28"/>
          <w:szCs w:val="28"/>
        </w:rPr>
      </w:pPr>
      <w:r w:rsidRPr="000A0210">
        <w:rPr>
          <w:sz w:val="28"/>
          <w:szCs w:val="28"/>
        </w:rPr>
        <w:t>«14» апреля 2021</w:t>
      </w:r>
      <w:r w:rsidR="00C26050" w:rsidRPr="000A0210">
        <w:rPr>
          <w:sz w:val="28"/>
          <w:szCs w:val="28"/>
        </w:rPr>
        <w:t xml:space="preserve">г.                 </w:t>
      </w:r>
      <w:r w:rsidRPr="000A0210">
        <w:rPr>
          <w:sz w:val="28"/>
          <w:szCs w:val="28"/>
        </w:rPr>
        <w:t xml:space="preserve">                    № 289</w:t>
      </w:r>
      <w:r w:rsidR="00C26050" w:rsidRPr="000A0210">
        <w:rPr>
          <w:sz w:val="28"/>
          <w:szCs w:val="28"/>
        </w:rPr>
        <w:t xml:space="preserve">                           </w:t>
      </w:r>
      <w:proofErr w:type="spellStart"/>
      <w:r w:rsidR="00C26050" w:rsidRPr="000A0210">
        <w:rPr>
          <w:sz w:val="28"/>
          <w:szCs w:val="28"/>
        </w:rPr>
        <w:t>пгт</w:t>
      </w:r>
      <w:proofErr w:type="spellEnd"/>
      <w:r w:rsidR="00C26050" w:rsidRPr="000A0210">
        <w:rPr>
          <w:sz w:val="28"/>
          <w:szCs w:val="28"/>
        </w:rPr>
        <w:t>. Яблоновский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</w:p>
    <w:p w:rsidR="00C26050" w:rsidRPr="000A0210" w:rsidRDefault="00C26050" w:rsidP="000A0210">
      <w:pPr>
        <w:ind w:right="140"/>
        <w:rPr>
          <w:sz w:val="28"/>
          <w:szCs w:val="28"/>
        </w:rPr>
      </w:pPr>
      <w:r w:rsidRPr="000A0210">
        <w:rPr>
          <w:sz w:val="28"/>
          <w:szCs w:val="28"/>
        </w:rPr>
        <w:t xml:space="preserve">О проведении субботника </w:t>
      </w:r>
    </w:p>
    <w:p w:rsidR="00C26050" w:rsidRPr="000A0210" w:rsidRDefault="00C26050" w:rsidP="000A0210">
      <w:pPr>
        <w:ind w:right="140"/>
        <w:rPr>
          <w:sz w:val="28"/>
          <w:szCs w:val="28"/>
        </w:rPr>
      </w:pPr>
      <w:r w:rsidRPr="000A0210">
        <w:rPr>
          <w:sz w:val="28"/>
          <w:szCs w:val="28"/>
        </w:rPr>
        <w:t>по наведению санитарного порядка</w:t>
      </w:r>
    </w:p>
    <w:p w:rsidR="00C26050" w:rsidRPr="000A0210" w:rsidRDefault="00C26050" w:rsidP="000A0210">
      <w:pPr>
        <w:ind w:right="140"/>
        <w:rPr>
          <w:sz w:val="28"/>
          <w:szCs w:val="28"/>
        </w:rPr>
      </w:pPr>
      <w:r w:rsidRPr="000A0210">
        <w:rPr>
          <w:sz w:val="28"/>
          <w:szCs w:val="28"/>
        </w:rPr>
        <w:t>и благоустройству территории</w:t>
      </w:r>
    </w:p>
    <w:p w:rsidR="00C26050" w:rsidRPr="000A0210" w:rsidRDefault="00C26050" w:rsidP="000A0210">
      <w:pPr>
        <w:ind w:right="140"/>
        <w:rPr>
          <w:sz w:val="28"/>
          <w:szCs w:val="28"/>
        </w:rPr>
      </w:pPr>
      <w:r w:rsidRPr="000A0210">
        <w:rPr>
          <w:sz w:val="28"/>
          <w:szCs w:val="28"/>
        </w:rPr>
        <w:t>муниципального образования</w:t>
      </w:r>
    </w:p>
    <w:p w:rsidR="00C26050" w:rsidRPr="000A0210" w:rsidRDefault="00C26050" w:rsidP="000A0210">
      <w:pPr>
        <w:ind w:right="140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</w:p>
    <w:p w:rsidR="008170CF" w:rsidRPr="000A0210" w:rsidRDefault="008170CF" w:rsidP="00C26050">
      <w:pPr>
        <w:ind w:right="140" w:firstLine="567"/>
        <w:rPr>
          <w:sz w:val="28"/>
          <w:szCs w:val="28"/>
        </w:rPr>
      </w:pPr>
    </w:p>
    <w:p w:rsidR="008170CF" w:rsidRPr="000A0210" w:rsidRDefault="008170CF" w:rsidP="008170C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и создания благополучной санитарно-эпидемиологической обстановки на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в соответствии </w:t>
      </w:r>
      <w:r w:rsidR="000A0210" w:rsidRPr="000A0210">
        <w:rPr>
          <w:sz w:val="28"/>
          <w:szCs w:val="28"/>
        </w:rPr>
        <w:br/>
      </w:r>
      <w:r w:rsidRPr="000A0210">
        <w:rPr>
          <w:sz w:val="28"/>
          <w:szCs w:val="28"/>
        </w:rPr>
        <w:t>с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</w:t>
      </w:r>
    </w:p>
    <w:p w:rsidR="008170CF" w:rsidRPr="00794D79" w:rsidRDefault="008170CF" w:rsidP="00C26050">
      <w:pPr>
        <w:ind w:right="140" w:firstLine="567"/>
        <w:rPr>
          <w:sz w:val="27"/>
          <w:szCs w:val="27"/>
        </w:rPr>
      </w:pPr>
    </w:p>
    <w:p w:rsidR="00C26050" w:rsidRDefault="00C26050" w:rsidP="00C26050">
      <w:pPr>
        <w:ind w:firstLine="567"/>
        <w:jc w:val="both"/>
        <w:rPr>
          <w:sz w:val="27"/>
          <w:szCs w:val="27"/>
        </w:rPr>
      </w:pPr>
    </w:p>
    <w:p w:rsidR="00C26050" w:rsidRDefault="00C26050" w:rsidP="00C26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C26050" w:rsidRDefault="00C26050" w:rsidP="00C26050">
      <w:pPr>
        <w:ind w:firstLine="567"/>
        <w:jc w:val="both"/>
        <w:rPr>
          <w:sz w:val="27"/>
          <w:szCs w:val="27"/>
        </w:rPr>
      </w:pP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1. Провести </w:t>
      </w:r>
      <w:r w:rsidR="008170CF" w:rsidRPr="000A0210">
        <w:rPr>
          <w:sz w:val="28"/>
          <w:szCs w:val="28"/>
        </w:rPr>
        <w:t>24 апреля</w:t>
      </w:r>
      <w:r w:rsidRPr="000A0210">
        <w:rPr>
          <w:sz w:val="28"/>
          <w:szCs w:val="28"/>
        </w:rPr>
        <w:t xml:space="preserve"> 2021 года субботник по наведению санитарного порядка и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2.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обеспечить организацию и контроль за выполнением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3. Рекомендовать обществам с ограниченной ответственностью «Престиж», «Орбита», «Уют», «</w:t>
      </w:r>
      <w:proofErr w:type="spellStart"/>
      <w:r w:rsidRPr="000A0210">
        <w:rPr>
          <w:sz w:val="28"/>
          <w:szCs w:val="28"/>
        </w:rPr>
        <w:t>Добровест</w:t>
      </w:r>
      <w:proofErr w:type="spellEnd"/>
      <w:r w:rsidRPr="000A0210">
        <w:rPr>
          <w:sz w:val="28"/>
          <w:szCs w:val="28"/>
        </w:rPr>
        <w:t>-Юг», «Городская управляющая «ГУК», «</w:t>
      </w:r>
      <w:proofErr w:type="spellStart"/>
      <w:r w:rsidRPr="000A0210">
        <w:rPr>
          <w:sz w:val="28"/>
          <w:szCs w:val="28"/>
        </w:rPr>
        <w:t>Рион</w:t>
      </w:r>
      <w:proofErr w:type="spellEnd"/>
      <w:r w:rsidRPr="000A0210">
        <w:rPr>
          <w:sz w:val="28"/>
          <w:szCs w:val="28"/>
        </w:rPr>
        <w:t>», «</w:t>
      </w:r>
      <w:proofErr w:type="spellStart"/>
      <w:r w:rsidRPr="000A0210">
        <w:rPr>
          <w:sz w:val="28"/>
          <w:szCs w:val="28"/>
        </w:rPr>
        <w:t>Интер</w:t>
      </w:r>
      <w:proofErr w:type="spellEnd"/>
      <w:r w:rsidRPr="000A0210">
        <w:rPr>
          <w:sz w:val="28"/>
          <w:szCs w:val="28"/>
        </w:rPr>
        <w:t xml:space="preserve">-Строй», «УК «КОМУНХОЗ», «Новый город», </w:t>
      </w:r>
      <w:r w:rsidR="000A0210">
        <w:rPr>
          <w:sz w:val="28"/>
          <w:szCs w:val="28"/>
        </w:rPr>
        <w:br/>
      </w:r>
      <w:r w:rsidRPr="000A0210">
        <w:rPr>
          <w:sz w:val="28"/>
          <w:szCs w:val="28"/>
        </w:rPr>
        <w:lastRenderedPageBreak/>
        <w:t>УК «ЖК Тургеневский», «Кавказ», «Премиум», «Факел», «Кристалл», «</w:t>
      </w:r>
      <w:proofErr w:type="spellStart"/>
      <w:r w:rsidRPr="000A0210">
        <w:rPr>
          <w:sz w:val="28"/>
          <w:szCs w:val="28"/>
        </w:rPr>
        <w:t>Гарантстрой</w:t>
      </w:r>
      <w:proofErr w:type="spellEnd"/>
      <w:r w:rsidRPr="000A0210">
        <w:rPr>
          <w:sz w:val="28"/>
          <w:szCs w:val="28"/>
        </w:rPr>
        <w:t xml:space="preserve">», «Европейский», «Династия» как управляющим компаниям многоквартирного жилищного фонда, принять меры по наведению должного санитарного порядка и благоустройству на </w:t>
      </w:r>
      <w:proofErr w:type="spellStart"/>
      <w:r w:rsidRPr="000A0210">
        <w:rPr>
          <w:sz w:val="28"/>
          <w:szCs w:val="28"/>
        </w:rPr>
        <w:t>закрепленных</w:t>
      </w:r>
      <w:proofErr w:type="spellEnd"/>
      <w:r w:rsidRPr="000A0210">
        <w:rPr>
          <w:sz w:val="28"/>
          <w:szCs w:val="28"/>
        </w:rPr>
        <w:t xml:space="preserve"> территориях </w:t>
      </w:r>
      <w:r w:rsidR="000A0210">
        <w:rPr>
          <w:sz w:val="28"/>
          <w:szCs w:val="28"/>
        </w:rPr>
        <w:br/>
      </w:r>
      <w:r w:rsidRPr="000A0210">
        <w:rPr>
          <w:sz w:val="28"/>
          <w:szCs w:val="28"/>
        </w:rPr>
        <w:t>в соответствии с действующими нормативными правовыми актами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нормами и правилами.</w:t>
      </w:r>
    </w:p>
    <w:p w:rsidR="00C26050" w:rsidRPr="000A0210" w:rsidRDefault="00C26050" w:rsidP="000A021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4. Рекомендовать товариществам собственников жилья многоквартирных домов, председателям домов при непосредственном управлении собственниками помещений в многоквартирном доме, дачным товариществам, гаражным кооперативам принять меры по наведению должного санитарного порядка и благоустройству на </w:t>
      </w:r>
      <w:proofErr w:type="spellStart"/>
      <w:r w:rsidRPr="000A0210">
        <w:rPr>
          <w:sz w:val="28"/>
          <w:szCs w:val="28"/>
        </w:rPr>
        <w:t>закрепленных</w:t>
      </w:r>
      <w:proofErr w:type="spellEnd"/>
      <w:r w:rsidRPr="000A0210">
        <w:rPr>
          <w:sz w:val="28"/>
          <w:szCs w:val="28"/>
        </w:rPr>
        <w:t xml:space="preserve"> территориях в соответствии с действующими нормативными правовыми актами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нормами и правилами.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5. Рекомендовать предприятиям, организациям, имеющим в пользовании земельные участки, принять участие в субботнике по благоустройству поселения и провести соответствующие мероприятия по наведению </w:t>
      </w:r>
      <w:r w:rsidR="000A0210">
        <w:rPr>
          <w:sz w:val="28"/>
          <w:szCs w:val="28"/>
        </w:rPr>
        <w:br/>
      </w:r>
      <w:r w:rsidRPr="000A0210">
        <w:rPr>
          <w:sz w:val="28"/>
          <w:szCs w:val="28"/>
        </w:rPr>
        <w:t>на них должного санитарного порядка.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поселение»: </w:t>
      </w:r>
    </w:p>
    <w:p w:rsidR="00C26050" w:rsidRPr="000A0210" w:rsidRDefault="00C26050" w:rsidP="000A021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6.1. Произвести контроль за восстановлением нарушенного благоустройства территорий после производства земляных работ производителями работ по ремонту инженерных коммуникаций.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6.2. Принять меры по выявлению и организации ликвидации несанкционированных свалок мусора.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6.3. Провести мероприятия по очистке и восстановлению ливневых каналов.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6.4. Принять меры по очистке подъездных путей к кладбищам </w:t>
      </w:r>
      <w:r w:rsidR="000A0210">
        <w:rPr>
          <w:sz w:val="28"/>
          <w:szCs w:val="28"/>
        </w:rPr>
        <w:br/>
      </w:r>
      <w:r w:rsidRPr="000A0210">
        <w:rPr>
          <w:sz w:val="28"/>
          <w:szCs w:val="28"/>
        </w:rPr>
        <w:t>и наведению санитарного порядка на территории кладбищ.</w:t>
      </w:r>
    </w:p>
    <w:p w:rsidR="00C26050" w:rsidRPr="000A0210" w:rsidRDefault="00C26050" w:rsidP="00C260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6.5. Организовать контроль за уборкой и содержанием придомовой территорией частных домовладений и многоквартирных домов, территорий земельных участков, предоставленных для осуществления строительства, территорий, занятых юридическими и физическими лицами </w:t>
      </w:r>
      <w:r w:rsidR="000A0210"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для осуществления их деятельности. </w:t>
      </w:r>
    </w:p>
    <w:p w:rsidR="00C26050" w:rsidRPr="000A0210" w:rsidRDefault="00C26050" w:rsidP="00C260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6.6. Осуществлять проверку территории муниципального образования </w:t>
      </w:r>
      <w:r w:rsidR="000A0210" w:rsidRPr="000A0210"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с целью выявления несанкционированных свалок с последующей проверкой </w:t>
      </w:r>
      <w:r w:rsidR="000A0210" w:rsidRPr="000A0210"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их ликвидации.  </w:t>
      </w:r>
    </w:p>
    <w:p w:rsidR="00C26050" w:rsidRPr="000A0210" w:rsidRDefault="00C26050" w:rsidP="00C260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6.7. Усилить контроль за исполнением графиков вывоза твердых бытовых отходов и крупногабаритного мусора с территории муниципального образования. </w:t>
      </w:r>
    </w:p>
    <w:p w:rsidR="00C26050" w:rsidRPr="000A0210" w:rsidRDefault="00C26050" w:rsidP="00C260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7. Руководителю социально-экономического отдела Администрации муниципального образования обеспечить размещение настоящего постановления на официальном сайте Администрации муниципального </w:t>
      </w:r>
      <w:r w:rsidRPr="000A0210">
        <w:rPr>
          <w:sz w:val="28"/>
          <w:szCs w:val="28"/>
        </w:rPr>
        <w:lastRenderedPageBreak/>
        <w:t>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и в средствах массовой информации, распространяемым на территории </w:t>
      </w:r>
      <w:r w:rsidRPr="000A0210">
        <w:rPr>
          <w:bCs/>
          <w:sz w:val="28"/>
          <w:szCs w:val="28"/>
        </w:rPr>
        <w:t>муниципального образования</w:t>
      </w:r>
      <w:r w:rsidRPr="000A0210">
        <w:rPr>
          <w:sz w:val="28"/>
          <w:szCs w:val="28"/>
        </w:rPr>
        <w:t xml:space="preserve">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C26050" w:rsidRPr="000A0210" w:rsidRDefault="00C26050" w:rsidP="00C260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8. Контроль за исполнением настоящего постановления возложить </w:t>
      </w:r>
      <w:r w:rsidR="000A0210" w:rsidRPr="000A0210">
        <w:rPr>
          <w:sz w:val="28"/>
          <w:szCs w:val="28"/>
        </w:rPr>
        <w:br/>
      </w:r>
      <w:r w:rsidRPr="000A0210">
        <w:rPr>
          <w:sz w:val="28"/>
          <w:szCs w:val="28"/>
        </w:rPr>
        <w:t>на заместителя главы Администрации МО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C26050" w:rsidRPr="000A0210" w:rsidRDefault="00C26050" w:rsidP="00C26050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9. Настоящее постановление вступает в силу со дня его подписания.</w:t>
      </w:r>
    </w:p>
    <w:p w:rsidR="00C26050" w:rsidRDefault="00C26050" w:rsidP="000A0210">
      <w:pPr>
        <w:jc w:val="both"/>
        <w:rPr>
          <w:sz w:val="28"/>
          <w:szCs w:val="28"/>
        </w:rPr>
      </w:pPr>
    </w:p>
    <w:p w:rsidR="0032508D" w:rsidRDefault="0032508D" w:rsidP="000A0210">
      <w:pPr>
        <w:jc w:val="both"/>
        <w:rPr>
          <w:sz w:val="28"/>
          <w:szCs w:val="28"/>
        </w:rPr>
      </w:pPr>
    </w:p>
    <w:p w:rsidR="0032508D" w:rsidRDefault="0032508D" w:rsidP="00C26050">
      <w:pPr>
        <w:ind w:left="567"/>
        <w:jc w:val="both"/>
        <w:rPr>
          <w:sz w:val="28"/>
          <w:szCs w:val="28"/>
        </w:rPr>
      </w:pPr>
    </w:p>
    <w:p w:rsidR="00C26050" w:rsidRPr="000A0210" w:rsidRDefault="00C26050" w:rsidP="0032508D">
      <w:pPr>
        <w:jc w:val="both"/>
        <w:rPr>
          <w:sz w:val="28"/>
          <w:szCs w:val="28"/>
        </w:rPr>
      </w:pPr>
      <w:r w:rsidRPr="000A0210">
        <w:rPr>
          <w:sz w:val="28"/>
          <w:szCs w:val="28"/>
        </w:rPr>
        <w:t>Глава муниципального образования</w:t>
      </w:r>
    </w:p>
    <w:p w:rsidR="00C26050" w:rsidRPr="000A0210" w:rsidRDefault="00C26050" w:rsidP="003250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 xml:space="preserve">поселение»   </w:t>
      </w:r>
      <w:proofErr w:type="gramEnd"/>
      <w:r w:rsidRPr="000A0210">
        <w:rPr>
          <w:sz w:val="28"/>
          <w:szCs w:val="28"/>
        </w:rPr>
        <w:t xml:space="preserve">                        </w:t>
      </w:r>
      <w:r w:rsidR="0032508D"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         З.Д. </w:t>
      </w:r>
      <w:proofErr w:type="spellStart"/>
      <w:r w:rsidRPr="000A0210">
        <w:rPr>
          <w:sz w:val="28"/>
          <w:szCs w:val="28"/>
        </w:rPr>
        <w:t>Атажахов</w:t>
      </w:r>
      <w:proofErr w:type="spellEnd"/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50" w:rsidRPr="000A0210" w:rsidRDefault="00C26050" w:rsidP="0032508D">
      <w:pPr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внесен:</w:t>
      </w:r>
    </w:p>
    <w:p w:rsidR="00C26050" w:rsidRPr="000A0210" w:rsidRDefault="00C26050" w:rsidP="0032508D">
      <w:pPr>
        <w:jc w:val="both"/>
        <w:rPr>
          <w:sz w:val="28"/>
          <w:szCs w:val="28"/>
        </w:rPr>
      </w:pPr>
      <w:proofErr w:type="spellStart"/>
      <w:r w:rsidRPr="000A0210">
        <w:rPr>
          <w:sz w:val="28"/>
          <w:szCs w:val="28"/>
        </w:rPr>
        <w:t>И.о</w:t>
      </w:r>
      <w:proofErr w:type="spellEnd"/>
      <w:r w:rsidRPr="000A0210">
        <w:rPr>
          <w:sz w:val="28"/>
          <w:szCs w:val="28"/>
        </w:rPr>
        <w:t xml:space="preserve">. руководителя отдела ЖКХ, </w:t>
      </w:r>
    </w:p>
    <w:p w:rsidR="00C26050" w:rsidRPr="000A0210" w:rsidRDefault="00C26050" w:rsidP="0032508D">
      <w:pPr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благоустройства и санитарного контроля                         </w:t>
      </w:r>
      <w:r w:rsidR="0032508D">
        <w:rPr>
          <w:sz w:val="28"/>
          <w:szCs w:val="28"/>
        </w:rPr>
        <w:t xml:space="preserve">         </w:t>
      </w:r>
      <w:r w:rsidRPr="000A0210">
        <w:rPr>
          <w:sz w:val="28"/>
          <w:szCs w:val="28"/>
        </w:rPr>
        <w:t xml:space="preserve">     </w:t>
      </w:r>
      <w:r w:rsidR="008170CF" w:rsidRPr="000A0210">
        <w:rPr>
          <w:sz w:val="28"/>
          <w:szCs w:val="28"/>
        </w:rPr>
        <w:t>М.А. Рыльская</w:t>
      </w:r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согласован:</w:t>
      </w:r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заместитель главы Администрации</w:t>
      </w:r>
    </w:p>
    <w:p w:rsidR="000A0210" w:rsidRDefault="000A021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 xml:space="preserve">поселение»   </w:t>
      </w:r>
      <w:proofErr w:type="gramEnd"/>
      <w:r w:rsidRPr="000A0210">
        <w:rPr>
          <w:sz w:val="28"/>
          <w:szCs w:val="28"/>
        </w:rPr>
        <w:t xml:space="preserve">                     </w:t>
      </w:r>
      <w:r w:rsidR="0032508D">
        <w:rPr>
          <w:sz w:val="28"/>
          <w:szCs w:val="28"/>
        </w:rPr>
        <w:t xml:space="preserve">          </w:t>
      </w:r>
      <w:r w:rsidRPr="000A0210">
        <w:rPr>
          <w:sz w:val="28"/>
          <w:szCs w:val="28"/>
        </w:rPr>
        <w:t xml:space="preserve">    </w:t>
      </w:r>
      <w:r w:rsidR="000A0210"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А.А. </w:t>
      </w:r>
      <w:proofErr w:type="spellStart"/>
      <w:r w:rsidRPr="000A0210">
        <w:rPr>
          <w:sz w:val="28"/>
          <w:szCs w:val="28"/>
        </w:rPr>
        <w:t>Ловпаче</w:t>
      </w:r>
      <w:proofErr w:type="spellEnd"/>
    </w:p>
    <w:p w:rsidR="00C26050" w:rsidRDefault="00C26050" w:rsidP="003250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0A0210" w:rsidRPr="000A0210" w:rsidRDefault="000A021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50" w:rsidRPr="000A0210" w:rsidRDefault="00C26050" w:rsidP="00325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руководитель общего отдела                                          </w:t>
      </w:r>
      <w:r w:rsidR="000A0210">
        <w:rPr>
          <w:sz w:val="28"/>
          <w:szCs w:val="28"/>
        </w:rPr>
        <w:t xml:space="preserve">  </w:t>
      </w:r>
      <w:r w:rsidRPr="000A0210">
        <w:rPr>
          <w:sz w:val="28"/>
          <w:szCs w:val="28"/>
        </w:rPr>
        <w:t xml:space="preserve">     </w:t>
      </w:r>
      <w:r w:rsidR="0032508D">
        <w:rPr>
          <w:sz w:val="28"/>
          <w:szCs w:val="28"/>
        </w:rPr>
        <w:t xml:space="preserve">           </w:t>
      </w:r>
      <w:r w:rsidRPr="000A0210">
        <w:rPr>
          <w:sz w:val="28"/>
          <w:szCs w:val="28"/>
        </w:rPr>
        <w:t xml:space="preserve">          З.Р. </w:t>
      </w:r>
      <w:proofErr w:type="spellStart"/>
      <w:r w:rsidRPr="000A0210">
        <w:rPr>
          <w:sz w:val="28"/>
          <w:szCs w:val="28"/>
        </w:rPr>
        <w:t>Чуяко</w:t>
      </w:r>
      <w:proofErr w:type="spellEnd"/>
    </w:p>
    <w:p w:rsidR="00C26050" w:rsidRPr="000A0210" w:rsidRDefault="00C26050" w:rsidP="0032508D">
      <w:pPr>
        <w:jc w:val="both"/>
        <w:rPr>
          <w:sz w:val="28"/>
          <w:szCs w:val="28"/>
        </w:rPr>
      </w:pPr>
    </w:p>
    <w:p w:rsidR="00C26050" w:rsidRPr="000A0210" w:rsidRDefault="00C26050" w:rsidP="0032508D">
      <w:pPr>
        <w:rPr>
          <w:sz w:val="28"/>
          <w:szCs w:val="28"/>
        </w:rPr>
      </w:pPr>
      <w:r w:rsidRPr="000A0210">
        <w:rPr>
          <w:sz w:val="28"/>
          <w:szCs w:val="28"/>
        </w:rPr>
        <w:t xml:space="preserve">руководитель отдела муниципальной </w:t>
      </w:r>
    </w:p>
    <w:p w:rsidR="00C26050" w:rsidRPr="000A0210" w:rsidRDefault="00C26050" w:rsidP="0032508D">
      <w:pPr>
        <w:rPr>
          <w:sz w:val="28"/>
          <w:szCs w:val="28"/>
        </w:rPr>
      </w:pPr>
      <w:r w:rsidRPr="000A0210">
        <w:rPr>
          <w:sz w:val="28"/>
          <w:szCs w:val="28"/>
        </w:rPr>
        <w:t xml:space="preserve">собственности и правого обеспечения                              </w:t>
      </w:r>
      <w:r w:rsidR="0032508D"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</w:t>
      </w:r>
      <w:r w:rsidR="000A0210">
        <w:rPr>
          <w:sz w:val="28"/>
          <w:szCs w:val="28"/>
        </w:rPr>
        <w:t xml:space="preserve"> </w:t>
      </w:r>
      <w:r w:rsidRPr="000A0210">
        <w:rPr>
          <w:sz w:val="28"/>
          <w:szCs w:val="28"/>
        </w:rPr>
        <w:t xml:space="preserve">    Р.А. </w:t>
      </w:r>
      <w:proofErr w:type="spellStart"/>
      <w:r w:rsidRPr="000A0210">
        <w:rPr>
          <w:sz w:val="28"/>
          <w:szCs w:val="28"/>
        </w:rPr>
        <w:t>Берзегов</w:t>
      </w:r>
      <w:proofErr w:type="spellEnd"/>
      <w:r w:rsidRPr="000A0210">
        <w:rPr>
          <w:sz w:val="28"/>
          <w:szCs w:val="28"/>
        </w:rPr>
        <w:t xml:space="preserve"> </w:t>
      </w:r>
    </w:p>
    <w:p w:rsidR="00C26050" w:rsidRPr="000A0210" w:rsidRDefault="00C26050" w:rsidP="0032508D">
      <w:pPr>
        <w:rPr>
          <w:sz w:val="28"/>
          <w:szCs w:val="28"/>
        </w:rPr>
      </w:pPr>
    </w:p>
    <w:p w:rsidR="00C26050" w:rsidRPr="000A0210" w:rsidRDefault="00C26050" w:rsidP="0032508D">
      <w:pPr>
        <w:rPr>
          <w:sz w:val="28"/>
          <w:szCs w:val="28"/>
        </w:rPr>
      </w:pPr>
      <w:r w:rsidRPr="000A0210">
        <w:rPr>
          <w:sz w:val="28"/>
          <w:szCs w:val="28"/>
        </w:rPr>
        <w:t xml:space="preserve">руководитель отдела архитектуры, </w:t>
      </w:r>
    </w:p>
    <w:p w:rsidR="00C26050" w:rsidRPr="000A0210" w:rsidRDefault="00C26050" w:rsidP="0032508D">
      <w:pPr>
        <w:rPr>
          <w:sz w:val="28"/>
          <w:szCs w:val="28"/>
        </w:rPr>
      </w:pPr>
      <w:r w:rsidRPr="000A0210">
        <w:rPr>
          <w:sz w:val="28"/>
          <w:szCs w:val="28"/>
        </w:rPr>
        <w:t xml:space="preserve">градостроительства и использования земель                   </w:t>
      </w:r>
      <w:r w:rsidR="000A0210">
        <w:rPr>
          <w:sz w:val="28"/>
          <w:szCs w:val="28"/>
        </w:rPr>
        <w:t xml:space="preserve">  </w:t>
      </w:r>
      <w:r w:rsidRPr="000A0210">
        <w:rPr>
          <w:sz w:val="28"/>
          <w:szCs w:val="28"/>
        </w:rPr>
        <w:t xml:space="preserve"> </w:t>
      </w:r>
      <w:r w:rsidR="0032508D"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  А.Р. </w:t>
      </w:r>
      <w:proofErr w:type="spellStart"/>
      <w:r w:rsidRPr="000A0210">
        <w:rPr>
          <w:sz w:val="28"/>
          <w:szCs w:val="28"/>
        </w:rPr>
        <w:t>Хадипаш</w:t>
      </w:r>
      <w:proofErr w:type="spellEnd"/>
    </w:p>
    <w:p w:rsidR="00C26050" w:rsidRPr="000A0210" w:rsidRDefault="00C26050" w:rsidP="0032508D">
      <w:pPr>
        <w:rPr>
          <w:sz w:val="28"/>
          <w:szCs w:val="28"/>
        </w:rPr>
      </w:pPr>
    </w:p>
    <w:p w:rsidR="0032508D" w:rsidRDefault="0032508D" w:rsidP="0032508D">
      <w:pPr>
        <w:rPr>
          <w:sz w:val="28"/>
          <w:szCs w:val="28"/>
        </w:rPr>
      </w:pPr>
    </w:p>
    <w:p w:rsidR="005909DC" w:rsidRPr="000A0210" w:rsidRDefault="00C26050" w:rsidP="0032508D">
      <w:pPr>
        <w:rPr>
          <w:sz w:val="28"/>
          <w:szCs w:val="28"/>
        </w:rPr>
      </w:pPr>
      <w:r w:rsidRPr="000A0210">
        <w:rPr>
          <w:sz w:val="28"/>
          <w:szCs w:val="28"/>
        </w:rPr>
        <w:t xml:space="preserve">руководитель финансового отдела                                         </w:t>
      </w:r>
      <w:r w:rsidR="000A0210">
        <w:rPr>
          <w:sz w:val="28"/>
          <w:szCs w:val="28"/>
        </w:rPr>
        <w:t xml:space="preserve">   </w:t>
      </w:r>
      <w:r w:rsidRPr="000A0210">
        <w:rPr>
          <w:sz w:val="28"/>
          <w:szCs w:val="28"/>
        </w:rPr>
        <w:t xml:space="preserve">   </w:t>
      </w:r>
      <w:r w:rsidR="0032508D">
        <w:rPr>
          <w:sz w:val="28"/>
          <w:szCs w:val="28"/>
        </w:rPr>
        <w:t xml:space="preserve">        </w:t>
      </w:r>
      <w:bookmarkStart w:id="0" w:name="_GoBack"/>
      <w:bookmarkEnd w:id="0"/>
      <w:r w:rsidRPr="000A0210">
        <w:rPr>
          <w:sz w:val="28"/>
          <w:szCs w:val="28"/>
        </w:rPr>
        <w:t xml:space="preserve">     Т.А. Кат</w:t>
      </w:r>
    </w:p>
    <w:sectPr w:rsidR="005909DC" w:rsidRPr="000A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4"/>
    <w:rsid w:val="000A0210"/>
    <w:rsid w:val="0032508D"/>
    <w:rsid w:val="00474ED4"/>
    <w:rsid w:val="005909DC"/>
    <w:rsid w:val="008170CF"/>
    <w:rsid w:val="00B56D2A"/>
    <w:rsid w:val="00C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D607-4329-4552-B4CD-F9EFAA7F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5</cp:revision>
  <cp:lastPrinted>2021-04-15T08:05:00Z</cp:lastPrinted>
  <dcterms:created xsi:type="dcterms:W3CDTF">2021-04-15T06:13:00Z</dcterms:created>
  <dcterms:modified xsi:type="dcterms:W3CDTF">2021-04-15T08:06:00Z</dcterms:modified>
</cp:coreProperties>
</file>